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1A590" w14:textId="07F6AC1F" w:rsidR="006F7A4A" w:rsidRPr="00206B9C" w:rsidRDefault="00FE07F0" w:rsidP="00DA1FE3">
      <w:pPr>
        <w:spacing w:beforeLines="20" w:before="48" w:afterLines="20" w:after="48"/>
        <w:jc w:val="center"/>
        <w:rPr>
          <w:rFonts w:ascii="Arial" w:hAnsi="Arial" w:cs="Arial"/>
          <w:b/>
          <w:bCs/>
          <w:sz w:val="32"/>
          <w:szCs w:val="32"/>
        </w:rPr>
      </w:pPr>
      <w:r w:rsidRPr="00206B9C">
        <w:rPr>
          <w:rFonts w:ascii="Arial" w:hAnsi="Arial" w:cs="Arial"/>
          <w:b/>
          <w:bCs/>
          <w:sz w:val="32"/>
          <w:szCs w:val="32"/>
        </w:rPr>
        <w:t>Areas of Expertise and Experience for Coaches</w:t>
      </w:r>
    </w:p>
    <w:p w14:paraId="15BFC6B2" w14:textId="77777777" w:rsidR="003C08F4" w:rsidRPr="00206B9C" w:rsidRDefault="003C08F4" w:rsidP="00DA1FE3">
      <w:pPr>
        <w:pStyle w:val="BodyA"/>
        <w:spacing w:beforeLines="20" w:before="48" w:afterLines="20" w:after="48"/>
        <w:rPr>
          <w:rFonts w:ascii="Arial" w:eastAsia="Calibri Light" w:hAnsi="Arial" w:cs="Arial"/>
          <w:i/>
          <w:iCs/>
        </w:rPr>
      </w:pPr>
    </w:p>
    <w:p w14:paraId="011A3E82" w14:textId="511FB0B5" w:rsidR="003C08F4" w:rsidRPr="00206B9C" w:rsidRDefault="003C08F4" w:rsidP="00DA1FE3">
      <w:pPr>
        <w:pStyle w:val="BodyA"/>
        <w:spacing w:beforeLines="20" w:before="48" w:afterLines="20" w:after="48"/>
        <w:rPr>
          <w:rFonts w:ascii="Arial" w:eastAsia="Calibri Light" w:hAnsi="Arial" w:cs="Arial"/>
        </w:rPr>
      </w:pPr>
      <w:r w:rsidRPr="00206B9C">
        <w:rPr>
          <w:rFonts w:ascii="Arial" w:eastAsia="Calibri Light" w:hAnsi="Arial" w:cs="Arial"/>
          <w:i/>
          <w:iCs/>
        </w:rPr>
        <w:t>Source: Adapted with permission from Achieving the Dream</w:t>
      </w:r>
    </w:p>
    <w:p w14:paraId="3BF150AF" w14:textId="77777777" w:rsidR="000077A6" w:rsidRPr="00206B9C" w:rsidRDefault="000077A6" w:rsidP="00DA1FE3">
      <w:pPr>
        <w:spacing w:beforeLines="20" w:before="48" w:afterLines="20" w:after="48"/>
        <w:rPr>
          <w:rFonts w:ascii="Arial" w:hAnsi="Arial" w:cs="Arial"/>
        </w:rPr>
      </w:pPr>
    </w:p>
    <w:p w14:paraId="6C08F1B6" w14:textId="4463A5EA" w:rsidR="00823C2E" w:rsidRPr="00206B9C" w:rsidRDefault="00823C2E" w:rsidP="00DA1FE3">
      <w:pPr>
        <w:spacing w:beforeLines="20" w:before="48" w:afterLines="20" w:after="48"/>
        <w:rPr>
          <w:rFonts w:ascii="Arial" w:hAnsi="Arial" w:cs="Arial"/>
        </w:rPr>
      </w:pPr>
      <w:r w:rsidRPr="00F644B5">
        <w:rPr>
          <w:rFonts w:ascii="Arial" w:hAnsi="Arial" w:cs="Arial"/>
          <w:u w:val="single"/>
        </w:rPr>
        <w:t>Purpose</w:t>
      </w:r>
      <w:r w:rsidRPr="00F644B5">
        <w:rPr>
          <w:rFonts w:ascii="Arial" w:hAnsi="Arial" w:cs="Arial"/>
        </w:rPr>
        <w:t>:</w:t>
      </w:r>
      <w:r w:rsidRPr="00206B9C">
        <w:rPr>
          <w:rFonts w:ascii="Arial" w:hAnsi="Arial" w:cs="Arial"/>
        </w:rPr>
        <w:t xml:space="preserve"> </w:t>
      </w:r>
      <w:r w:rsidR="00343860" w:rsidRPr="00206B9C">
        <w:rPr>
          <w:rFonts w:ascii="Arial" w:hAnsi="Arial" w:cs="Arial"/>
        </w:rPr>
        <w:t xml:space="preserve">This is a tool for coaches to reflect on their prior experience and expertise, and how that will help them be a better coach. Use this tool to </w:t>
      </w:r>
      <w:r w:rsidR="007B55DC" w:rsidRPr="00206B9C">
        <w:rPr>
          <w:rFonts w:ascii="Arial" w:hAnsi="Arial" w:cs="Arial"/>
        </w:rPr>
        <w:t>capture your knowledge and</w:t>
      </w:r>
      <w:r w:rsidR="00C3614B" w:rsidRPr="00206B9C">
        <w:rPr>
          <w:rFonts w:ascii="Arial" w:hAnsi="Arial" w:cs="Arial"/>
        </w:rPr>
        <w:t xml:space="preserve"> </w:t>
      </w:r>
      <w:r w:rsidR="00975BAF" w:rsidRPr="00206B9C">
        <w:rPr>
          <w:rFonts w:ascii="Arial" w:hAnsi="Arial" w:cs="Arial"/>
        </w:rPr>
        <w:t>past experience with the different areas listed (and add additional areas of your own),</w:t>
      </w:r>
      <w:r w:rsidR="004B0B95" w:rsidRPr="00206B9C">
        <w:rPr>
          <w:rFonts w:ascii="Arial" w:hAnsi="Arial" w:cs="Arial"/>
        </w:rPr>
        <w:t xml:space="preserve"> and how that will inform and shape your coaching to help colleges. </w:t>
      </w:r>
      <w:r w:rsidR="00720A6E" w:rsidRPr="00206B9C">
        <w:rPr>
          <w:rFonts w:ascii="Arial" w:hAnsi="Arial" w:cs="Arial"/>
        </w:rPr>
        <w:t>You could also draw on this tool in an introductory call with the college to demonstrate your experience</w:t>
      </w:r>
      <w:r w:rsidR="4C5B66F1" w:rsidRPr="00206B9C">
        <w:rPr>
          <w:rFonts w:ascii="Arial" w:hAnsi="Arial" w:cs="Arial"/>
        </w:rPr>
        <w:t>.</w:t>
      </w:r>
    </w:p>
    <w:p w14:paraId="34CB6B23" w14:textId="77777777" w:rsidR="004B0B95" w:rsidRPr="00206B9C" w:rsidRDefault="004B0B95" w:rsidP="00DA1FE3">
      <w:pPr>
        <w:spacing w:beforeLines="20" w:before="48" w:afterLines="20" w:after="48"/>
        <w:rPr>
          <w:rFonts w:ascii="Arial" w:hAnsi="Arial" w:cs="Arial"/>
        </w:rPr>
      </w:pPr>
    </w:p>
    <w:p w14:paraId="2E35FDEB" w14:textId="56373FDC" w:rsidR="00823C2E" w:rsidRPr="00206B9C" w:rsidRDefault="004B0B95" w:rsidP="00DA1FE3">
      <w:pPr>
        <w:spacing w:beforeLines="20" w:before="48" w:afterLines="20" w:after="48"/>
        <w:rPr>
          <w:rFonts w:ascii="Arial" w:hAnsi="Arial" w:cs="Arial"/>
        </w:rPr>
      </w:pPr>
      <w:r w:rsidRPr="00206B9C">
        <w:rPr>
          <w:rFonts w:ascii="Arial" w:hAnsi="Arial" w:cs="Arial"/>
        </w:rPr>
        <w:t>Additionally,</w:t>
      </w:r>
      <w:r w:rsidR="4C5B66F1" w:rsidRPr="00206B9C">
        <w:rPr>
          <w:rFonts w:ascii="Arial" w:hAnsi="Arial" w:cs="Arial"/>
        </w:rPr>
        <w:t xml:space="preserve"> S</w:t>
      </w:r>
      <w:r w:rsidRPr="00206B9C">
        <w:rPr>
          <w:rFonts w:ascii="Arial" w:hAnsi="Arial" w:cs="Arial"/>
        </w:rPr>
        <w:t xml:space="preserve">tudent </w:t>
      </w:r>
      <w:r w:rsidR="4C5B66F1" w:rsidRPr="00206B9C">
        <w:rPr>
          <w:rFonts w:ascii="Arial" w:hAnsi="Arial" w:cs="Arial"/>
        </w:rPr>
        <w:t>S</w:t>
      </w:r>
      <w:r w:rsidRPr="00206B9C">
        <w:rPr>
          <w:rFonts w:ascii="Arial" w:hAnsi="Arial" w:cs="Arial"/>
        </w:rPr>
        <w:t xml:space="preserve">uccess </w:t>
      </w:r>
      <w:r w:rsidR="4C5B66F1" w:rsidRPr="00206B9C">
        <w:rPr>
          <w:rFonts w:ascii="Arial" w:hAnsi="Arial" w:cs="Arial"/>
        </w:rPr>
        <w:t>C</w:t>
      </w:r>
      <w:r w:rsidRPr="00206B9C">
        <w:rPr>
          <w:rFonts w:ascii="Arial" w:hAnsi="Arial" w:cs="Arial"/>
        </w:rPr>
        <w:t>enter</w:t>
      </w:r>
      <w:r w:rsidR="4C5B66F1" w:rsidRPr="00206B9C">
        <w:rPr>
          <w:rFonts w:ascii="Arial" w:hAnsi="Arial" w:cs="Arial"/>
        </w:rPr>
        <w:t xml:space="preserve"> staff can use</w:t>
      </w:r>
      <w:r w:rsidR="00CA6912" w:rsidRPr="00206B9C">
        <w:rPr>
          <w:rFonts w:ascii="Arial" w:hAnsi="Arial" w:cs="Arial"/>
        </w:rPr>
        <w:t xml:space="preserve"> this tool </w:t>
      </w:r>
      <w:r w:rsidR="31444140" w:rsidRPr="00206B9C">
        <w:rPr>
          <w:rFonts w:ascii="Arial" w:hAnsi="Arial" w:cs="Arial"/>
        </w:rPr>
        <w:t xml:space="preserve">to identify specific </w:t>
      </w:r>
      <w:r w:rsidR="006D0D84" w:rsidRPr="00206B9C">
        <w:rPr>
          <w:rFonts w:ascii="Arial" w:hAnsi="Arial" w:cs="Arial"/>
        </w:rPr>
        <w:t xml:space="preserve">coach </w:t>
      </w:r>
      <w:r w:rsidR="31444140" w:rsidRPr="00206B9C">
        <w:rPr>
          <w:rFonts w:ascii="Arial" w:hAnsi="Arial" w:cs="Arial"/>
        </w:rPr>
        <w:t xml:space="preserve">expertise </w:t>
      </w:r>
      <w:r w:rsidR="006D0D84" w:rsidRPr="00206B9C">
        <w:rPr>
          <w:rFonts w:ascii="Arial" w:hAnsi="Arial" w:cs="Arial"/>
        </w:rPr>
        <w:t>and</w:t>
      </w:r>
      <w:r w:rsidR="31444140" w:rsidRPr="00206B9C">
        <w:rPr>
          <w:rFonts w:ascii="Arial" w:hAnsi="Arial" w:cs="Arial"/>
        </w:rPr>
        <w:t xml:space="preserve"> experience to inform </w:t>
      </w:r>
      <w:r w:rsidR="006D0D84" w:rsidRPr="00206B9C">
        <w:rPr>
          <w:rFonts w:ascii="Arial" w:hAnsi="Arial" w:cs="Arial"/>
        </w:rPr>
        <w:t xml:space="preserve">the </w:t>
      </w:r>
      <w:r w:rsidR="31444140" w:rsidRPr="00206B9C">
        <w:rPr>
          <w:rFonts w:ascii="Arial" w:hAnsi="Arial" w:cs="Arial"/>
        </w:rPr>
        <w:t>coach/college matching</w:t>
      </w:r>
      <w:r w:rsidR="006D0D84" w:rsidRPr="00206B9C">
        <w:rPr>
          <w:rFonts w:ascii="Arial" w:hAnsi="Arial" w:cs="Arial"/>
        </w:rPr>
        <w:t xml:space="preserve"> process.</w:t>
      </w:r>
    </w:p>
    <w:p w14:paraId="2895A785" w14:textId="77777777" w:rsidR="00A13573" w:rsidRPr="00206B9C" w:rsidRDefault="00A13573" w:rsidP="00DA1FE3">
      <w:pPr>
        <w:spacing w:beforeLines="20" w:before="48" w:afterLines="20" w:after="48"/>
        <w:rPr>
          <w:rFonts w:ascii="Arial" w:hAnsi="Arial" w:cs="Arial"/>
        </w:rPr>
      </w:pPr>
    </w:p>
    <w:p w14:paraId="3FBD1B0B" w14:textId="77777777" w:rsidR="006F7A4A" w:rsidRPr="00206B9C" w:rsidRDefault="006F7A4A" w:rsidP="00DA1FE3">
      <w:pPr>
        <w:spacing w:beforeLines="20" w:before="48" w:afterLines="20" w:after="48"/>
        <w:rPr>
          <w:rFonts w:ascii="Arial" w:hAnsi="Arial" w:cs="Arial"/>
        </w:rPr>
      </w:pPr>
    </w:p>
    <w:p w14:paraId="73003C67" w14:textId="7A649531" w:rsidR="006F7A4A" w:rsidRPr="00206B9C" w:rsidRDefault="006D0D84" w:rsidP="00DA1FE3">
      <w:pPr>
        <w:spacing w:beforeLines="20" w:before="48" w:afterLines="20" w:after="48"/>
        <w:rPr>
          <w:rFonts w:ascii="Arial" w:hAnsi="Arial" w:cs="Arial"/>
        </w:rPr>
      </w:pPr>
      <w:r w:rsidRPr="00206B9C">
        <w:rPr>
          <w:rFonts w:ascii="Arial" w:hAnsi="Arial" w:cs="Arial"/>
        </w:rPr>
        <w:t xml:space="preserve">Coach </w:t>
      </w:r>
      <w:r w:rsidR="00B84BC0" w:rsidRPr="00206B9C">
        <w:rPr>
          <w:rFonts w:ascii="Arial" w:hAnsi="Arial" w:cs="Arial"/>
        </w:rPr>
        <w:t>Name:</w:t>
      </w:r>
    </w:p>
    <w:p w14:paraId="69934751" w14:textId="77777777" w:rsidR="006F7A4A" w:rsidRPr="00206B9C" w:rsidRDefault="006F7A4A" w:rsidP="00DA1FE3">
      <w:pPr>
        <w:spacing w:beforeLines="20" w:before="48" w:afterLines="20" w:after="48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F7A4A" w:rsidRPr="00206B9C" w14:paraId="102BBB3C" w14:textId="77777777" w:rsidTr="00B03FEE">
        <w:trPr>
          <w:tblHeader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5223D082" w14:textId="22D4EF92" w:rsidR="006F7A4A" w:rsidRPr="00E71C81" w:rsidRDefault="008277D3" w:rsidP="00B03FE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206B9C">
              <w:rPr>
                <w:rFonts w:ascii="Arial" w:hAnsi="Arial" w:cs="Arial"/>
                <w:b/>
                <w:bCs/>
              </w:rPr>
              <w:t xml:space="preserve">Areas of </w:t>
            </w:r>
            <w:r w:rsidR="009D2EB1" w:rsidRPr="00206B9C">
              <w:rPr>
                <w:rFonts w:ascii="Arial" w:hAnsi="Arial" w:cs="Arial"/>
                <w:b/>
                <w:bCs/>
              </w:rPr>
              <w:t>expertise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4302DC26" w14:textId="7410BDF0" w:rsidR="006F7A4A" w:rsidRPr="00206B9C" w:rsidRDefault="00B47727" w:rsidP="00B03FE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06B9C">
              <w:rPr>
                <w:rFonts w:ascii="Arial" w:hAnsi="Arial" w:cs="Arial"/>
                <w:b/>
                <w:bCs/>
              </w:rPr>
              <w:t>Nature of</w:t>
            </w:r>
            <w:r w:rsidR="006F7A4A" w:rsidRPr="00206B9C">
              <w:rPr>
                <w:rFonts w:ascii="Arial" w:hAnsi="Arial" w:cs="Arial"/>
                <w:b/>
                <w:bCs/>
              </w:rPr>
              <w:t xml:space="preserve"> experience/expertise</w:t>
            </w:r>
            <w:r w:rsidR="008277D3" w:rsidRPr="00206B9C">
              <w:rPr>
                <w:rFonts w:ascii="Arial" w:hAnsi="Arial" w:cs="Arial"/>
                <w:b/>
                <w:bCs/>
              </w:rPr>
              <w:t xml:space="preserve"> </w:t>
            </w:r>
            <w:r w:rsidR="00251679" w:rsidRPr="00206B9C">
              <w:rPr>
                <w:rFonts w:ascii="Arial" w:hAnsi="Arial" w:cs="Arial"/>
                <w:b/>
                <w:bCs/>
                <w:i/>
                <w:iCs/>
              </w:rPr>
              <w:t>(where, when, how)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5FC47E3C" w14:textId="3C5A5AD2" w:rsidR="006F7A4A" w:rsidRPr="00206B9C" w:rsidRDefault="00251679" w:rsidP="00B03FE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206B9C">
              <w:rPr>
                <w:rFonts w:ascii="Arial" w:hAnsi="Arial" w:cs="Arial"/>
                <w:b/>
                <w:bCs/>
              </w:rPr>
              <w:t>Level of comfort with topic</w:t>
            </w:r>
          </w:p>
        </w:tc>
      </w:tr>
      <w:tr w:rsidR="006F7A4A" w:rsidRPr="00206B9C" w14:paraId="6868E486" w14:textId="77777777" w:rsidTr="006F7A4A">
        <w:tc>
          <w:tcPr>
            <w:tcW w:w="3116" w:type="dxa"/>
          </w:tcPr>
          <w:p w14:paraId="78BAB4CD" w14:textId="0A0AE32C" w:rsidR="006F7A4A" w:rsidRPr="00206B9C" w:rsidRDefault="006F7A4A" w:rsidP="00DA1FE3">
            <w:pPr>
              <w:tabs>
                <w:tab w:val="left" w:pos="192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206B9C">
              <w:rPr>
                <w:rFonts w:ascii="Arial" w:hAnsi="Arial" w:cs="Arial"/>
              </w:rPr>
              <w:t>Guided Pathways design and implementation</w:t>
            </w:r>
          </w:p>
        </w:tc>
        <w:tc>
          <w:tcPr>
            <w:tcW w:w="3117" w:type="dxa"/>
          </w:tcPr>
          <w:p w14:paraId="2DB70BAB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24767E0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D55BA" w:rsidRPr="00206B9C" w14:paraId="380A93C0" w14:textId="77777777" w:rsidTr="006F7A4A">
        <w:tc>
          <w:tcPr>
            <w:tcW w:w="3116" w:type="dxa"/>
          </w:tcPr>
          <w:p w14:paraId="53652502" w14:textId="506F0F6B" w:rsidR="00FD55BA" w:rsidRPr="00206B9C" w:rsidRDefault="00FD55BA" w:rsidP="00DA1FE3">
            <w:pPr>
              <w:tabs>
                <w:tab w:val="left" w:pos="1920"/>
              </w:tabs>
              <w:spacing w:beforeLines="20" w:before="48" w:afterLines="20" w:after="48"/>
              <w:ind w:left="720"/>
              <w:rPr>
                <w:rFonts w:ascii="Arial" w:hAnsi="Arial" w:cs="Arial"/>
              </w:rPr>
            </w:pPr>
            <w:r w:rsidRPr="00206B9C">
              <w:rPr>
                <w:rFonts w:ascii="Arial" w:hAnsi="Arial" w:cs="Arial"/>
              </w:rPr>
              <w:t>Pillar 1</w:t>
            </w:r>
            <w:r w:rsidR="00261D60" w:rsidRPr="00206B9C">
              <w:rPr>
                <w:rFonts w:ascii="Arial" w:hAnsi="Arial" w:cs="Arial"/>
              </w:rPr>
              <w:t xml:space="preserve">: </w:t>
            </w:r>
            <w:r w:rsidR="00296D45" w:rsidRPr="00206B9C">
              <w:rPr>
                <w:rFonts w:ascii="Arial" w:hAnsi="Arial" w:cs="Arial"/>
              </w:rPr>
              <w:t>Map pathways to student end goals</w:t>
            </w:r>
          </w:p>
        </w:tc>
        <w:tc>
          <w:tcPr>
            <w:tcW w:w="3117" w:type="dxa"/>
          </w:tcPr>
          <w:p w14:paraId="6A49941E" w14:textId="77777777" w:rsidR="00FD55BA" w:rsidRPr="00206B9C" w:rsidRDefault="00FD55B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3C42D4C" w14:textId="77777777" w:rsidR="00FD55BA" w:rsidRPr="00206B9C" w:rsidRDefault="00FD55B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D55BA" w:rsidRPr="00206B9C" w14:paraId="4A4131AA" w14:textId="77777777" w:rsidTr="006F7A4A">
        <w:tc>
          <w:tcPr>
            <w:tcW w:w="3116" w:type="dxa"/>
          </w:tcPr>
          <w:p w14:paraId="01927D10" w14:textId="69FA51BB" w:rsidR="00FD55BA" w:rsidRPr="00206B9C" w:rsidRDefault="005B2A98" w:rsidP="00DA1FE3">
            <w:pPr>
              <w:spacing w:beforeLines="20" w:before="48" w:afterLines="20" w:after="48"/>
              <w:ind w:left="720"/>
              <w:rPr>
                <w:rFonts w:ascii="Arial" w:hAnsi="Arial" w:cs="Arial"/>
              </w:rPr>
            </w:pPr>
            <w:r w:rsidRPr="00206B9C">
              <w:rPr>
                <w:rFonts w:ascii="Arial" w:hAnsi="Arial" w:cs="Arial"/>
              </w:rPr>
              <w:t>Pillar 2</w:t>
            </w:r>
            <w:r w:rsidR="00261D60" w:rsidRPr="00206B9C">
              <w:rPr>
                <w:rFonts w:ascii="Arial" w:hAnsi="Arial" w:cs="Arial"/>
              </w:rPr>
              <w:t>:</w:t>
            </w:r>
            <w:r w:rsidR="00DA3385" w:rsidRPr="00206B9C">
              <w:rPr>
                <w:rFonts w:ascii="Arial" w:hAnsi="Arial" w:cs="Arial"/>
              </w:rPr>
              <w:t xml:space="preserve"> Help students choose/enter a path</w:t>
            </w:r>
          </w:p>
        </w:tc>
        <w:tc>
          <w:tcPr>
            <w:tcW w:w="3117" w:type="dxa"/>
          </w:tcPr>
          <w:p w14:paraId="6BD47C11" w14:textId="77777777" w:rsidR="00FD55BA" w:rsidRPr="00206B9C" w:rsidRDefault="00FD55B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1A88D4A" w14:textId="77777777" w:rsidR="00FD55BA" w:rsidRPr="00206B9C" w:rsidRDefault="00FD55B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D55BA" w:rsidRPr="00206B9C" w14:paraId="1F264A6F" w14:textId="77777777" w:rsidTr="006F7A4A">
        <w:tc>
          <w:tcPr>
            <w:tcW w:w="3116" w:type="dxa"/>
          </w:tcPr>
          <w:p w14:paraId="2189FAD9" w14:textId="64CD2522" w:rsidR="00FD55BA" w:rsidRPr="00206B9C" w:rsidRDefault="005B2A98" w:rsidP="00DA1FE3">
            <w:pPr>
              <w:spacing w:beforeLines="20" w:before="48" w:afterLines="20" w:after="48"/>
              <w:ind w:left="720"/>
              <w:rPr>
                <w:rFonts w:ascii="Arial" w:hAnsi="Arial" w:cs="Arial"/>
              </w:rPr>
            </w:pPr>
            <w:r w:rsidRPr="00206B9C">
              <w:rPr>
                <w:rFonts w:ascii="Arial" w:hAnsi="Arial" w:cs="Arial"/>
              </w:rPr>
              <w:t>Pillar 3</w:t>
            </w:r>
            <w:r w:rsidR="00261D60" w:rsidRPr="00206B9C">
              <w:rPr>
                <w:rFonts w:ascii="Arial" w:hAnsi="Arial" w:cs="Arial"/>
              </w:rPr>
              <w:t>: Keep students on the path</w:t>
            </w:r>
          </w:p>
        </w:tc>
        <w:tc>
          <w:tcPr>
            <w:tcW w:w="3117" w:type="dxa"/>
          </w:tcPr>
          <w:p w14:paraId="4569255B" w14:textId="77777777" w:rsidR="00FD55BA" w:rsidRPr="00206B9C" w:rsidRDefault="00FD55B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DCAFBAF" w14:textId="77777777" w:rsidR="00FD55BA" w:rsidRPr="00206B9C" w:rsidRDefault="00FD55B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5B2A98" w:rsidRPr="00206B9C" w14:paraId="666C210F" w14:textId="77777777" w:rsidTr="006F7A4A">
        <w:tc>
          <w:tcPr>
            <w:tcW w:w="3116" w:type="dxa"/>
          </w:tcPr>
          <w:p w14:paraId="61194904" w14:textId="4596765C" w:rsidR="005B2A98" w:rsidRPr="00206B9C" w:rsidRDefault="005B2A98" w:rsidP="00DA1FE3">
            <w:pPr>
              <w:spacing w:beforeLines="20" w:before="48" w:afterLines="20" w:after="48"/>
              <w:ind w:left="720"/>
              <w:rPr>
                <w:rFonts w:ascii="Arial" w:hAnsi="Arial" w:cs="Arial"/>
              </w:rPr>
            </w:pPr>
            <w:r w:rsidRPr="00206B9C">
              <w:rPr>
                <w:rFonts w:ascii="Arial" w:hAnsi="Arial" w:cs="Arial"/>
              </w:rPr>
              <w:t>Pillar 4</w:t>
            </w:r>
            <w:r w:rsidR="00261D60" w:rsidRPr="00206B9C">
              <w:rPr>
                <w:rFonts w:ascii="Arial" w:hAnsi="Arial" w:cs="Arial"/>
              </w:rPr>
              <w:t>: Ensur</w:t>
            </w:r>
            <w:r w:rsidR="00DA3385" w:rsidRPr="00206B9C">
              <w:rPr>
                <w:rFonts w:ascii="Arial" w:hAnsi="Arial" w:cs="Arial"/>
              </w:rPr>
              <w:t>e</w:t>
            </w:r>
            <w:r w:rsidR="00261D60" w:rsidRPr="00206B9C">
              <w:rPr>
                <w:rFonts w:ascii="Arial" w:hAnsi="Arial" w:cs="Arial"/>
              </w:rPr>
              <w:t xml:space="preserve"> students are learning</w:t>
            </w:r>
          </w:p>
        </w:tc>
        <w:tc>
          <w:tcPr>
            <w:tcW w:w="3117" w:type="dxa"/>
          </w:tcPr>
          <w:p w14:paraId="22130050" w14:textId="77777777" w:rsidR="005B2A98" w:rsidRPr="00206B9C" w:rsidRDefault="005B2A98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DFFB914" w14:textId="77777777" w:rsidR="005B2A98" w:rsidRPr="00206B9C" w:rsidRDefault="005B2A98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296D45" w:rsidRPr="00206B9C" w14:paraId="075C727B" w14:textId="77777777" w:rsidTr="006F7A4A">
        <w:tc>
          <w:tcPr>
            <w:tcW w:w="3116" w:type="dxa"/>
          </w:tcPr>
          <w:p w14:paraId="55EC6D30" w14:textId="51C154AA" w:rsidR="00296D45" w:rsidRPr="00206B9C" w:rsidRDefault="00296D45" w:rsidP="00DA1FE3">
            <w:p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</w:rPr>
            </w:pPr>
            <w:r w:rsidRPr="00206B9C">
              <w:rPr>
                <w:rFonts w:ascii="Arial" w:hAnsi="Arial" w:cs="Arial"/>
                <w:b/>
                <w:bCs/>
                <w:i/>
                <w:iCs/>
              </w:rPr>
              <w:t>Other sample areas of expertise</w:t>
            </w:r>
          </w:p>
        </w:tc>
        <w:tc>
          <w:tcPr>
            <w:tcW w:w="3117" w:type="dxa"/>
          </w:tcPr>
          <w:p w14:paraId="6A259E35" w14:textId="77777777" w:rsidR="00296D45" w:rsidRPr="00206B9C" w:rsidRDefault="00296D45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03333F1" w14:textId="77777777" w:rsidR="00296D45" w:rsidRPr="00206B9C" w:rsidRDefault="00296D45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6F7A4A" w:rsidRPr="00206B9C" w14:paraId="087C0215" w14:textId="77777777" w:rsidTr="006F7A4A">
        <w:tc>
          <w:tcPr>
            <w:tcW w:w="3116" w:type="dxa"/>
          </w:tcPr>
          <w:p w14:paraId="1B13D4F4" w14:textId="5B2CA5B1" w:rsidR="00206B9C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206B9C">
              <w:rPr>
                <w:rFonts w:ascii="Arial" w:hAnsi="Arial" w:cs="Arial"/>
              </w:rPr>
              <w:t>Academic program mapping,</w:t>
            </w:r>
            <w:r w:rsidR="006D0A0E" w:rsidRPr="00206B9C">
              <w:rPr>
                <w:rFonts w:ascii="Arial" w:hAnsi="Arial" w:cs="Arial"/>
              </w:rPr>
              <w:t xml:space="preserve"> </w:t>
            </w:r>
            <w:r w:rsidRPr="00206B9C">
              <w:rPr>
                <w:rFonts w:ascii="Arial" w:hAnsi="Arial" w:cs="Arial"/>
              </w:rPr>
              <w:t>including labor market outcomes and credit/credential stacking</w:t>
            </w:r>
          </w:p>
        </w:tc>
        <w:tc>
          <w:tcPr>
            <w:tcW w:w="3117" w:type="dxa"/>
          </w:tcPr>
          <w:p w14:paraId="62DD5A2C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0D93967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6F7A4A" w:rsidRPr="00206B9C" w14:paraId="5C265879" w14:textId="77777777" w:rsidTr="00206B9C">
        <w:trPr>
          <w:cantSplit/>
        </w:trPr>
        <w:tc>
          <w:tcPr>
            <w:tcW w:w="3116" w:type="dxa"/>
          </w:tcPr>
          <w:p w14:paraId="1868950E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206B9C">
              <w:rPr>
                <w:rFonts w:ascii="Arial" w:hAnsi="Arial" w:cs="Arial"/>
              </w:rPr>
              <w:t>Gateway course redesign</w:t>
            </w:r>
          </w:p>
        </w:tc>
        <w:tc>
          <w:tcPr>
            <w:tcW w:w="3117" w:type="dxa"/>
          </w:tcPr>
          <w:p w14:paraId="7F2B011D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FD6BD3B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6F7A4A" w:rsidRPr="00206B9C" w14:paraId="26A1FAFE" w14:textId="77777777" w:rsidTr="006F7A4A">
        <w:tc>
          <w:tcPr>
            <w:tcW w:w="3116" w:type="dxa"/>
          </w:tcPr>
          <w:p w14:paraId="461D0435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206B9C">
              <w:rPr>
                <w:rFonts w:ascii="Arial" w:hAnsi="Arial" w:cs="Arial"/>
              </w:rPr>
              <w:lastRenderedPageBreak/>
              <w:t>Student supports (academic and non-academic) redesign, including career advising</w:t>
            </w:r>
          </w:p>
        </w:tc>
        <w:tc>
          <w:tcPr>
            <w:tcW w:w="3117" w:type="dxa"/>
          </w:tcPr>
          <w:p w14:paraId="62372E75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9FE2A19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6F7A4A" w:rsidRPr="00206B9C" w14:paraId="55415F94" w14:textId="77777777" w:rsidTr="006F7A4A">
        <w:tc>
          <w:tcPr>
            <w:tcW w:w="3116" w:type="dxa"/>
          </w:tcPr>
          <w:p w14:paraId="2F26AA22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206B9C">
              <w:rPr>
                <w:rFonts w:ascii="Arial" w:hAnsi="Arial" w:cs="Arial"/>
              </w:rPr>
              <w:t>Teaching and learning innovation, including pedagogy and instructional strategies</w:t>
            </w:r>
          </w:p>
        </w:tc>
        <w:tc>
          <w:tcPr>
            <w:tcW w:w="3117" w:type="dxa"/>
          </w:tcPr>
          <w:p w14:paraId="7959953E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CBF62E1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6F7A4A" w:rsidRPr="00206B9C" w14:paraId="0AE598D1" w14:textId="77777777" w:rsidTr="006F7A4A">
        <w:tc>
          <w:tcPr>
            <w:tcW w:w="3116" w:type="dxa"/>
          </w:tcPr>
          <w:p w14:paraId="47FC84C3" w14:textId="7CD73923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206B9C">
              <w:rPr>
                <w:rFonts w:ascii="Arial" w:hAnsi="Arial" w:cs="Arial"/>
              </w:rPr>
              <w:t>Equity</w:t>
            </w:r>
            <w:r w:rsidR="002C3C56" w:rsidRPr="00206B9C">
              <w:rPr>
                <w:rFonts w:ascii="Arial" w:hAnsi="Arial" w:cs="Arial"/>
              </w:rPr>
              <w:t>—</w:t>
            </w:r>
            <w:r w:rsidR="00393794" w:rsidRPr="00206B9C">
              <w:rPr>
                <w:rFonts w:ascii="Arial" w:hAnsi="Arial" w:cs="Arial"/>
              </w:rPr>
              <w:t>with students, faculty,</w:t>
            </w:r>
            <w:r w:rsidR="00027E36" w:rsidRPr="00206B9C">
              <w:rPr>
                <w:rFonts w:ascii="Arial" w:hAnsi="Arial" w:cs="Arial"/>
              </w:rPr>
              <w:t xml:space="preserve"> policy/program design, conversations, etc.</w:t>
            </w:r>
          </w:p>
        </w:tc>
        <w:tc>
          <w:tcPr>
            <w:tcW w:w="3117" w:type="dxa"/>
          </w:tcPr>
          <w:p w14:paraId="3D7DF811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4A28C1A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936FEE" w:rsidRPr="00206B9C" w14:paraId="2866508B" w14:textId="77777777" w:rsidTr="006F7A4A">
        <w:tc>
          <w:tcPr>
            <w:tcW w:w="3116" w:type="dxa"/>
          </w:tcPr>
          <w:p w14:paraId="6C3BC530" w14:textId="58CB68B0" w:rsidR="00936FEE" w:rsidRPr="00206B9C" w:rsidRDefault="00936FEE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206B9C">
              <w:rPr>
                <w:rFonts w:ascii="Arial" w:hAnsi="Arial" w:cs="Arial"/>
              </w:rPr>
              <w:t>Strategic data use</w:t>
            </w:r>
          </w:p>
        </w:tc>
        <w:tc>
          <w:tcPr>
            <w:tcW w:w="3117" w:type="dxa"/>
          </w:tcPr>
          <w:p w14:paraId="4C08AD49" w14:textId="77777777" w:rsidR="00936FEE" w:rsidRPr="00206B9C" w:rsidRDefault="00936FEE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3ECA443" w14:textId="77777777" w:rsidR="00936FEE" w:rsidRPr="00206B9C" w:rsidRDefault="00936FEE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6F7A4A" w:rsidRPr="00206B9C" w14:paraId="7226B131" w14:textId="77777777" w:rsidTr="006F7A4A">
        <w:tc>
          <w:tcPr>
            <w:tcW w:w="3116" w:type="dxa"/>
          </w:tcPr>
          <w:p w14:paraId="25243576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206B9C">
              <w:rPr>
                <w:rFonts w:ascii="Arial" w:hAnsi="Arial" w:cs="Arial"/>
              </w:rPr>
              <w:t>Policy development</w:t>
            </w:r>
          </w:p>
        </w:tc>
        <w:tc>
          <w:tcPr>
            <w:tcW w:w="3117" w:type="dxa"/>
          </w:tcPr>
          <w:p w14:paraId="7923B7CC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A4EF555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6F7A4A" w:rsidRPr="00206B9C" w14:paraId="160C1129" w14:textId="77777777" w:rsidTr="006F7A4A">
        <w:tc>
          <w:tcPr>
            <w:tcW w:w="3116" w:type="dxa"/>
          </w:tcPr>
          <w:p w14:paraId="5168938B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206B9C">
              <w:rPr>
                <w:rFonts w:ascii="Arial" w:hAnsi="Arial" w:cs="Arial"/>
              </w:rPr>
              <w:t>Strategic enrollment management</w:t>
            </w:r>
          </w:p>
        </w:tc>
        <w:tc>
          <w:tcPr>
            <w:tcW w:w="3117" w:type="dxa"/>
          </w:tcPr>
          <w:p w14:paraId="33F12752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57E36E0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6F7A4A" w:rsidRPr="00206B9C" w14:paraId="20D622B7" w14:textId="77777777" w:rsidTr="006F7A4A">
        <w:tc>
          <w:tcPr>
            <w:tcW w:w="3116" w:type="dxa"/>
          </w:tcPr>
          <w:p w14:paraId="67FB06F1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206B9C">
              <w:rPr>
                <w:rFonts w:ascii="Arial" w:hAnsi="Arial" w:cs="Arial"/>
              </w:rPr>
              <w:t>Strategic planning, including strategic finance</w:t>
            </w:r>
          </w:p>
        </w:tc>
        <w:tc>
          <w:tcPr>
            <w:tcW w:w="3117" w:type="dxa"/>
          </w:tcPr>
          <w:p w14:paraId="24463C78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58A972B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6F7A4A" w:rsidRPr="00206B9C" w14:paraId="66F91E95" w14:textId="77777777" w:rsidTr="006F7A4A">
        <w:tc>
          <w:tcPr>
            <w:tcW w:w="3116" w:type="dxa"/>
          </w:tcPr>
          <w:p w14:paraId="51FE9501" w14:textId="21261876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206B9C">
              <w:rPr>
                <w:rFonts w:ascii="Arial" w:hAnsi="Arial" w:cs="Arial"/>
              </w:rPr>
              <w:t>Institutional effectiveness, including data analytics, assessment</w:t>
            </w:r>
            <w:r w:rsidR="003E2A97" w:rsidRPr="00206B9C">
              <w:rPr>
                <w:rFonts w:ascii="Arial" w:hAnsi="Arial" w:cs="Arial"/>
              </w:rPr>
              <w:t>,</w:t>
            </w:r>
            <w:r w:rsidRPr="00206B9C">
              <w:rPr>
                <w:rFonts w:ascii="Arial" w:hAnsi="Arial" w:cs="Arial"/>
              </w:rPr>
              <w:t xml:space="preserve"> and evaluation</w:t>
            </w:r>
          </w:p>
        </w:tc>
        <w:tc>
          <w:tcPr>
            <w:tcW w:w="3117" w:type="dxa"/>
          </w:tcPr>
          <w:p w14:paraId="2EA72EFE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EC281C4" w14:textId="77777777" w:rsidR="006F7A4A" w:rsidRPr="00206B9C" w:rsidRDefault="006F7A4A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681D3D" w:rsidRPr="00206B9C" w14:paraId="64C477C2" w14:textId="77777777" w:rsidTr="006F7A4A">
        <w:tc>
          <w:tcPr>
            <w:tcW w:w="3116" w:type="dxa"/>
          </w:tcPr>
          <w:p w14:paraId="7BF01B7A" w14:textId="67B7F3B1" w:rsidR="00681D3D" w:rsidRPr="00206B9C" w:rsidRDefault="00681D3D" w:rsidP="00DA1FE3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  <w:r w:rsidRPr="00206B9C">
              <w:rPr>
                <w:rFonts w:ascii="Arial" w:hAnsi="Arial" w:cs="Arial"/>
                <w:iCs/>
              </w:rPr>
              <w:t>Other</w:t>
            </w:r>
            <w:r w:rsidR="003E2A97" w:rsidRPr="00206B9C">
              <w:rPr>
                <w:rFonts w:ascii="Arial" w:hAnsi="Arial" w:cs="Arial"/>
                <w:i/>
                <w:iCs/>
              </w:rPr>
              <w:t>—</w:t>
            </w:r>
            <w:r w:rsidR="000077A6" w:rsidRPr="00206B9C">
              <w:rPr>
                <w:rFonts w:ascii="Arial" w:hAnsi="Arial" w:cs="Arial"/>
                <w:i/>
                <w:iCs/>
              </w:rPr>
              <w:t>Please tell us!</w:t>
            </w:r>
          </w:p>
          <w:p w14:paraId="511E32CF" w14:textId="77777777" w:rsidR="000077A6" w:rsidRPr="00206B9C" w:rsidRDefault="000077A6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0BCE8097" w14:textId="455B0D68" w:rsidR="000077A6" w:rsidRPr="00206B9C" w:rsidRDefault="000077A6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C27E3FF" w14:textId="77777777" w:rsidR="00681D3D" w:rsidRPr="00206B9C" w:rsidRDefault="00681D3D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1625785" w14:textId="77777777" w:rsidR="00681D3D" w:rsidRPr="00206B9C" w:rsidRDefault="00681D3D" w:rsidP="00DA1FE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</w:tbl>
    <w:p w14:paraId="7E1726EC" w14:textId="77777777" w:rsidR="006F7A4A" w:rsidRPr="00206B9C" w:rsidRDefault="006F7A4A" w:rsidP="00DA1FE3">
      <w:pPr>
        <w:spacing w:beforeLines="20" w:before="48" w:afterLines="20" w:after="48"/>
        <w:rPr>
          <w:rFonts w:ascii="Arial" w:hAnsi="Arial" w:cs="Arial"/>
        </w:rPr>
      </w:pPr>
    </w:p>
    <w:p w14:paraId="315692D4" w14:textId="77777777" w:rsidR="0077466D" w:rsidRPr="00206B9C" w:rsidRDefault="00B84BC0" w:rsidP="00DA1FE3">
      <w:pPr>
        <w:spacing w:beforeLines="20" w:before="48" w:afterLines="20" w:after="48"/>
        <w:rPr>
          <w:rFonts w:ascii="Arial" w:hAnsi="Arial" w:cs="Arial"/>
        </w:rPr>
      </w:pPr>
      <w:r w:rsidRPr="00206B9C">
        <w:rPr>
          <w:rFonts w:ascii="Arial" w:hAnsi="Arial" w:cs="Arial"/>
          <w:b/>
          <w:bCs/>
          <w:i/>
          <w:iCs/>
        </w:rPr>
        <w:t>Prior coaching experien</w:t>
      </w:r>
      <w:r w:rsidR="0077466D" w:rsidRPr="00206B9C">
        <w:rPr>
          <w:rFonts w:ascii="Arial" w:hAnsi="Arial" w:cs="Arial"/>
          <w:b/>
          <w:bCs/>
          <w:i/>
          <w:iCs/>
        </w:rPr>
        <w:t>ce</w:t>
      </w:r>
      <w:r w:rsidR="00CC651F" w:rsidRPr="00206B9C">
        <w:rPr>
          <w:rFonts w:ascii="Arial" w:hAnsi="Arial" w:cs="Arial"/>
        </w:rPr>
        <w:t xml:space="preserve"> </w:t>
      </w:r>
    </w:p>
    <w:p w14:paraId="0917B1D5" w14:textId="170CB06F" w:rsidR="00B84BC0" w:rsidRPr="00206B9C" w:rsidRDefault="00CC651F" w:rsidP="00DA1FE3">
      <w:pPr>
        <w:spacing w:beforeLines="20" w:before="48" w:afterLines="20" w:after="48"/>
        <w:rPr>
          <w:rFonts w:ascii="Arial" w:hAnsi="Arial" w:cs="Arial"/>
        </w:rPr>
      </w:pPr>
      <w:r w:rsidRPr="00206B9C">
        <w:rPr>
          <w:rFonts w:ascii="Arial" w:hAnsi="Arial" w:cs="Arial"/>
        </w:rPr>
        <w:t xml:space="preserve">Have you coached before, or what experiences have you had at a college that </w:t>
      </w:r>
      <w:r w:rsidR="00E441D3" w:rsidRPr="00206B9C">
        <w:rPr>
          <w:rFonts w:ascii="Arial" w:hAnsi="Arial" w:cs="Arial"/>
        </w:rPr>
        <w:t>have prepared you to coach or u</w:t>
      </w:r>
      <w:r w:rsidR="00C00433" w:rsidRPr="00206B9C">
        <w:rPr>
          <w:rFonts w:ascii="Arial" w:hAnsi="Arial" w:cs="Arial"/>
        </w:rPr>
        <w:t xml:space="preserve">se </w:t>
      </w:r>
      <w:r w:rsidR="00E441D3" w:rsidRPr="00206B9C">
        <w:rPr>
          <w:rFonts w:ascii="Arial" w:hAnsi="Arial" w:cs="Arial"/>
        </w:rPr>
        <w:t xml:space="preserve">similar skills as coaching? </w:t>
      </w:r>
    </w:p>
    <w:p w14:paraId="6D0DE077" w14:textId="1845087D" w:rsidR="00B84BC0" w:rsidRPr="00206B9C" w:rsidRDefault="00E441D3" w:rsidP="00DA1FE3">
      <w:pPr>
        <w:pStyle w:val="ListParagraph"/>
        <w:numPr>
          <w:ilvl w:val="0"/>
          <w:numId w:val="1"/>
        </w:numPr>
        <w:spacing w:beforeLines="20" w:before="48" w:afterLines="20" w:after="48"/>
        <w:rPr>
          <w:rFonts w:ascii="Arial" w:hAnsi="Arial" w:cs="Arial"/>
        </w:rPr>
      </w:pPr>
      <w:r w:rsidRPr="00206B9C">
        <w:rPr>
          <w:rFonts w:ascii="Arial" w:hAnsi="Arial" w:cs="Arial"/>
        </w:rPr>
        <w:t>Where was the experience?</w:t>
      </w:r>
    </w:p>
    <w:p w14:paraId="486915E3" w14:textId="77777777" w:rsidR="00B84BC0" w:rsidRPr="00206B9C" w:rsidRDefault="00B84BC0" w:rsidP="00DA1FE3">
      <w:pPr>
        <w:pStyle w:val="ListParagraph"/>
        <w:numPr>
          <w:ilvl w:val="0"/>
          <w:numId w:val="1"/>
        </w:numPr>
        <w:spacing w:beforeLines="20" w:before="48" w:afterLines="20" w:after="48"/>
        <w:rPr>
          <w:rFonts w:ascii="Arial" w:hAnsi="Arial" w:cs="Arial"/>
        </w:rPr>
      </w:pPr>
      <w:r w:rsidRPr="00206B9C">
        <w:rPr>
          <w:rFonts w:ascii="Arial" w:hAnsi="Arial" w:cs="Arial"/>
        </w:rPr>
        <w:t>What did you focus on?</w:t>
      </w:r>
    </w:p>
    <w:p w14:paraId="593D220C" w14:textId="478BB6F2" w:rsidR="006F7A4A" w:rsidRPr="00206B9C" w:rsidRDefault="00B84BC0" w:rsidP="00DA1FE3">
      <w:pPr>
        <w:pStyle w:val="ListParagraph"/>
        <w:numPr>
          <w:ilvl w:val="0"/>
          <w:numId w:val="1"/>
        </w:numPr>
        <w:spacing w:beforeLines="20" w:before="48" w:afterLines="20" w:after="48"/>
        <w:rPr>
          <w:rFonts w:ascii="Arial" w:hAnsi="Arial" w:cs="Arial"/>
        </w:rPr>
      </w:pPr>
      <w:r w:rsidRPr="00206B9C">
        <w:rPr>
          <w:rFonts w:ascii="Arial" w:hAnsi="Arial" w:cs="Arial"/>
        </w:rPr>
        <w:t>When</w:t>
      </w:r>
      <w:r w:rsidR="00FB0AA4" w:rsidRPr="00206B9C">
        <w:rPr>
          <w:rFonts w:ascii="Arial" w:hAnsi="Arial" w:cs="Arial"/>
        </w:rPr>
        <w:t xml:space="preserve"> was it?</w:t>
      </w:r>
    </w:p>
    <w:sectPr w:rsidR="006F7A4A" w:rsidRPr="00206B9C" w:rsidSect="00206B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EFA1A" w14:textId="77777777" w:rsidR="00DA430F" w:rsidRDefault="00DA430F" w:rsidP="00206B9C">
      <w:r>
        <w:separator/>
      </w:r>
    </w:p>
  </w:endnote>
  <w:endnote w:type="continuationSeparator" w:id="0">
    <w:p w14:paraId="33FD4BE7" w14:textId="77777777" w:rsidR="00DA430F" w:rsidRDefault="00DA430F" w:rsidP="0020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A85B1" w14:textId="77777777" w:rsidR="001D452E" w:rsidRDefault="001D4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A85EF" w14:textId="25ED834B" w:rsidR="00206B9C" w:rsidRPr="00206B9C" w:rsidRDefault="00206B9C" w:rsidP="00206B9C">
    <w:pPr>
      <w:jc w:val="right"/>
      <w:rPr>
        <w:rFonts w:ascii="Arial" w:hAnsi="Arial" w:cs="Arial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E3711" w14:textId="2CABD2EA" w:rsidR="00206B9C" w:rsidRPr="00206B9C" w:rsidRDefault="00206B9C" w:rsidP="00206B9C">
    <w:pPr>
      <w:jc w:val="right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BFACB" w14:textId="77777777" w:rsidR="00DA430F" w:rsidRDefault="00DA430F" w:rsidP="00206B9C">
      <w:r>
        <w:separator/>
      </w:r>
    </w:p>
  </w:footnote>
  <w:footnote w:type="continuationSeparator" w:id="0">
    <w:p w14:paraId="35C51278" w14:textId="77777777" w:rsidR="00DA430F" w:rsidRDefault="00DA430F" w:rsidP="0020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EBB13" w14:textId="77777777" w:rsidR="001D452E" w:rsidRDefault="001D4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6BB3A" w14:textId="77777777" w:rsidR="001D452E" w:rsidRDefault="001D4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B46C" w14:textId="2B00186C" w:rsidR="00206B9C" w:rsidRDefault="008653F1">
    <w:pPr>
      <w:pStyle w:val="Header"/>
    </w:pPr>
    <w:r>
      <w:rPr>
        <w:noProof/>
      </w:rPr>
      <w:drawing>
        <wp:inline distT="0" distB="0" distL="0" distR="0" wp14:anchorId="3DB5B370" wp14:editId="37F8D425">
          <wp:extent cx="5943600" cy="1485900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SSCN-docheader-03112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2E1FE1"/>
    <w:multiLevelType w:val="hybridMultilevel"/>
    <w:tmpl w:val="4DE2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4A"/>
    <w:rsid w:val="000077A6"/>
    <w:rsid w:val="00027E36"/>
    <w:rsid w:val="00081A73"/>
    <w:rsid w:val="00094456"/>
    <w:rsid w:val="00132B99"/>
    <w:rsid w:val="001D2107"/>
    <w:rsid w:val="001D452E"/>
    <w:rsid w:val="002045BF"/>
    <w:rsid w:val="00206B9C"/>
    <w:rsid w:val="00227DD9"/>
    <w:rsid w:val="00251679"/>
    <w:rsid w:val="00261D60"/>
    <w:rsid w:val="00270BFA"/>
    <w:rsid w:val="00296D45"/>
    <w:rsid w:val="002C3C56"/>
    <w:rsid w:val="002F5AD1"/>
    <w:rsid w:val="00343860"/>
    <w:rsid w:val="00391039"/>
    <w:rsid w:val="00393794"/>
    <w:rsid w:val="003C08F4"/>
    <w:rsid w:val="003E2A97"/>
    <w:rsid w:val="003F1C88"/>
    <w:rsid w:val="004025E7"/>
    <w:rsid w:val="004175E2"/>
    <w:rsid w:val="004A421E"/>
    <w:rsid w:val="004B0B95"/>
    <w:rsid w:val="004F2C10"/>
    <w:rsid w:val="00512B0F"/>
    <w:rsid w:val="005B2A98"/>
    <w:rsid w:val="005F35A1"/>
    <w:rsid w:val="00681D3D"/>
    <w:rsid w:val="006C1C74"/>
    <w:rsid w:val="006D0A0E"/>
    <w:rsid w:val="006D0D84"/>
    <w:rsid w:val="006F7A4A"/>
    <w:rsid w:val="00720A6E"/>
    <w:rsid w:val="0077466D"/>
    <w:rsid w:val="007A0032"/>
    <w:rsid w:val="007B55DC"/>
    <w:rsid w:val="00813321"/>
    <w:rsid w:val="00823C2E"/>
    <w:rsid w:val="008277D3"/>
    <w:rsid w:val="00851AB9"/>
    <w:rsid w:val="008653F1"/>
    <w:rsid w:val="00936FEE"/>
    <w:rsid w:val="00975BAF"/>
    <w:rsid w:val="00992E69"/>
    <w:rsid w:val="009D2EB1"/>
    <w:rsid w:val="00A13573"/>
    <w:rsid w:val="00A77F5B"/>
    <w:rsid w:val="00AA7159"/>
    <w:rsid w:val="00B03FEE"/>
    <w:rsid w:val="00B47727"/>
    <w:rsid w:val="00B84BC0"/>
    <w:rsid w:val="00C00433"/>
    <w:rsid w:val="00C3614B"/>
    <w:rsid w:val="00CA6912"/>
    <w:rsid w:val="00CB4E6F"/>
    <w:rsid w:val="00CC651F"/>
    <w:rsid w:val="00D42856"/>
    <w:rsid w:val="00D73743"/>
    <w:rsid w:val="00DA1FE3"/>
    <w:rsid w:val="00DA3385"/>
    <w:rsid w:val="00DA430F"/>
    <w:rsid w:val="00E441D3"/>
    <w:rsid w:val="00E71C81"/>
    <w:rsid w:val="00E7566E"/>
    <w:rsid w:val="00F644B5"/>
    <w:rsid w:val="00FB0AA4"/>
    <w:rsid w:val="00FC664D"/>
    <w:rsid w:val="00FD271F"/>
    <w:rsid w:val="00FD55BA"/>
    <w:rsid w:val="00FE07F0"/>
    <w:rsid w:val="02566D53"/>
    <w:rsid w:val="1C8CB382"/>
    <w:rsid w:val="22DA9EE1"/>
    <w:rsid w:val="31444140"/>
    <w:rsid w:val="4C5B66F1"/>
    <w:rsid w:val="56E7BE86"/>
    <w:rsid w:val="582E27C0"/>
    <w:rsid w:val="78178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9BFEEF"/>
  <w15:chartTrackingRefBased/>
  <w15:docId w15:val="{E0F2F9CE-A994-A24F-BCC2-D70FB5D3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A4A"/>
    <w:pPr>
      <w:ind w:left="720"/>
      <w:contextualSpacing/>
    </w:pPr>
  </w:style>
  <w:style w:type="table" w:styleId="TableGrid">
    <w:name w:val="Table Grid"/>
    <w:basedOn w:val="TableNormal"/>
    <w:uiPriority w:val="39"/>
    <w:rsid w:val="006F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C2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2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C74"/>
    <w:rPr>
      <w:b/>
      <w:bCs/>
      <w:sz w:val="20"/>
      <w:szCs w:val="20"/>
    </w:rPr>
  </w:style>
  <w:style w:type="paragraph" w:customStyle="1" w:styleId="BodyA">
    <w:name w:val="Body A"/>
    <w:rsid w:val="003C08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206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B9C"/>
  </w:style>
  <w:style w:type="paragraph" w:styleId="Footer">
    <w:name w:val="footer"/>
    <w:basedOn w:val="Normal"/>
    <w:link w:val="FooterChar"/>
    <w:uiPriority w:val="99"/>
    <w:unhideWhenUsed/>
    <w:rsid w:val="00206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B9C"/>
  </w:style>
  <w:style w:type="paragraph" w:styleId="NoSpacing">
    <w:name w:val="No Spacing"/>
    <w:uiPriority w:val="1"/>
    <w:qFormat/>
    <w:rsid w:val="00094456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84A9DD98A9F4988874BAC56C075AD" ma:contentTypeVersion="12" ma:contentTypeDescription="Create a new document." ma:contentTypeScope="" ma:versionID="8270c4baa4cfa0b799d295d29793eece">
  <xsd:schema xmlns:xsd="http://www.w3.org/2001/XMLSchema" xmlns:xs="http://www.w3.org/2001/XMLSchema" xmlns:p="http://schemas.microsoft.com/office/2006/metadata/properties" xmlns:ns2="f39d320c-0ab2-4c43-b8b2-296156f56cfb" xmlns:ns3="a0765c3d-cad7-48e7-a6b5-753814e7ea32" targetNamespace="http://schemas.microsoft.com/office/2006/metadata/properties" ma:root="true" ma:fieldsID="a884e7610e58cbadf43fc5daf7618ee9" ns2:_="" ns3:_="">
    <xsd:import namespace="f39d320c-0ab2-4c43-b8b2-296156f56cfb"/>
    <xsd:import namespace="a0765c3d-cad7-48e7-a6b5-753814e7e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d320c-0ab2-4c43-b8b2-296156f56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5c3d-cad7-48e7-a6b5-753814e7e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B22AF-61D8-41D1-9D69-D543D9D94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F43B6-BC1A-4359-87E7-D41689C50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d320c-0ab2-4c43-b8b2-296156f56cfb"/>
    <ds:schemaRef ds:uri="a0765c3d-cad7-48e7-a6b5-753814e7e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2C9E9-B3DE-4E17-A2C7-A5FFF2E8A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Mayer</dc:creator>
  <cp:keywords/>
  <dc:description/>
  <cp:lastModifiedBy>Julita Bailey-Vasco</cp:lastModifiedBy>
  <cp:revision>2</cp:revision>
  <dcterms:created xsi:type="dcterms:W3CDTF">2020-04-06T16:36:00Z</dcterms:created>
  <dcterms:modified xsi:type="dcterms:W3CDTF">2020-04-06T16:36:00Z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0x010100F8D84A9DD98A9F4988874BAC56C075AD</vt:lpwstr>
  </property>
</Properties>
</file>